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F6" w:rsidRPr="0043593E" w:rsidRDefault="0043593E" w:rsidP="0043593E">
      <w:pPr>
        <w:jc w:val="center"/>
        <w:rPr>
          <w:rFonts w:ascii="Arial" w:hAnsi="Arial" w:cs="Arial"/>
          <w:sz w:val="28"/>
          <w:szCs w:val="28"/>
        </w:rPr>
      </w:pPr>
      <w:r w:rsidRPr="0043593E">
        <w:rPr>
          <w:rFonts w:ascii="Arial" w:hAnsi="Arial" w:cs="Arial"/>
          <w:noProof/>
          <w:sz w:val="28"/>
          <w:szCs w:val="28"/>
          <w:lang w:eastAsia="en-SG"/>
        </w:rPr>
        <w:drawing>
          <wp:inline distT="0" distB="0" distL="0" distR="0">
            <wp:extent cx="5736981" cy="2344616"/>
            <wp:effectExtent l="19050" t="0" r="0" b="0"/>
            <wp:docPr id="1" name="Picture 0" descr="P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4.jpg"/>
                    <pic:cNvPicPr/>
                  </pic:nvPicPr>
                  <pic:blipFill>
                    <a:blip r:embed="rId7" cstate="print"/>
                    <a:srcRect t="19940" b="18705"/>
                    <a:stretch>
                      <a:fillRect/>
                    </a:stretch>
                  </pic:blipFill>
                  <pic:spPr>
                    <a:xfrm>
                      <a:off x="0" y="0"/>
                      <a:ext cx="5736981" cy="234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3E" w:rsidRPr="0043593E" w:rsidRDefault="0043593E" w:rsidP="0043593E">
      <w:pPr>
        <w:jc w:val="center"/>
        <w:rPr>
          <w:rFonts w:ascii="Arial" w:hAnsi="Arial" w:cs="Arial"/>
          <w:b/>
          <w:sz w:val="28"/>
          <w:szCs w:val="28"/>
        </w:rPr>
      </w:pPr>
      <w:r w:rsidRPr="0043593E">
        <w:rPr>
          <w:rFonts w:ascii="Arial" w:hAnsi="Arial" w:cs="Arial"/>
          <w:b/>
          <w:sz w:val="28"/>
          <w:szCs w:val="28"/>
        </w:rPr>
        <w:t xml:space="preserve">ASTROHELM </w:t>
      </w:r>
      <w:r>
        <w:rPr>
          <w:rFonts w:ascii="Arial" w:hAnsi="Arial" w:cs="Arial"/>
          <w:b/>
          <w:sz w:val="28"/>
          <w:szCs w:val="28"/>
        </w:rPr>
        <w:t xml:space="preserve">SERIES </w:t>
      </w:r>
      <w:r w:rsidRPr="0043593E">
        <w:rPr>
          <w:rFonts w:ascii="Arial" w:hAnsi="Arial" w:cs="Arial"/>
          <w:b/>
          <w:sz w:val="28"/>
          <w:szCs w:val="28"/>
        </w:rPr>
        <w:t>- TRIBUTE TO HISTORY</w:t>
      </w:r>
    </w:p>
    <w:p w:rsidR="00BE5A14" w:rsidRPr="00020B8B" w:rsidRDefault="009112B3" w:rsidP="0043593E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31 July, 2017,</w:t>
      </w:r>
      <w:r w:rsidR="005B7F5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the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team from Ad</w:t>
      </w:r>
      <w:r w:rsidR="00C93BE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visor Watch Company </w:t>
      </w:r>
      <w:r w:rsidR="002336B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(AWC) </w:t>
      </w:r>
      <w:r w:rsidR="00C93BE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launched their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second </w:t>
      </w:r>
      <w:r w:rsidR="005B7F5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collection,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AstroHelm on Kickstarter, a crowdfunding platform for start</w:t>
      </w:r>
      <w:r w:rsidR="005B7F5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-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up and aspiring brands. </w:t>
      </w:r>
    </w:p>
    <w:p w:rsidR="00BE5A14" w:rsidRPr="00020B8B" w:rsidRDefault="00BE5A14" w:rsidP="0043593E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43593E" w:rsidRPr="00020B8B" w:rsidRDefault="0043593E" w:rsidP="0043593E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Simplicity is the ultimate sophistication. Advisor </w:t>
      </w:r>
      <w:r w:rsidRPr="00020B8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AstroHelm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series pay tribute to the heritage California dial design first appear in the 1930s. It is a watch dial that consists of half Roman and half Arabic numerals. </w:t>
      </w:r>
    </w:p>
    <w:p w:rsidR="00BC4092" w:rsidRDefault="00BC4092" w:rsidP="0043593E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BC4092" w:rsidRPr="00D870EA" w:rsidRDefault="00BC4092" w:rsidP="00BC409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B3259"/>
        </w:rPr>
      </w:pPr>
      <w:r>
        <w:rPr>
          <w:rFonts w:ascii="Arial" w:hAnsi="Arial" w:cs="Arial"/>
          <w:noProof/>
          <w:color w:val="0B3259"/>
        </w:rPr>
        <w:drawing>
          <wp:inline distT="0" distB="0" distL="0" distR="0">
            <wp:extent cx="2747596" cy="1832646"/>
            <wp:effectExtent l="19050" t="0" r="0" b="0"/>
            <wp:docPr id="6" name="Picture 3" descr="_DSC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70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267" cy="18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B3259"/>
        </w:rPr>
        <w:t xml:space="preserve">    </w:t>
      </w:r>
      <w:r>
        <w:rPr>
          <w:rFonts w:ascii="Arial" w:hAnsi="Arial" w:cs="Arial"/>
          <w:noProof/>
          <w:color w:val="0B3259"/>
        </w:rPr>
        <w:drawing>
          <wp:inline distT="0" distB="0" distL="0" distR="0">
            <wp:extent cx="2747596" cy="1832646"/>
            <wp:effectExtent l="19050" t="0" r="0" b="0"/>
            <wp:docPr id="9" name="Picture 1" descr="_DSC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71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266" cy="18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93E" w:rsidRPr="00D870EA" w:rsidRDefault="0043593E" w:rsidP="0043593E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B3259"/>
        </w:rPr>
      </w:pPr>
      <w:r w:rsidRPr="00D870EA"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:rsidR="00275CCD" w:rsidRDefault="0043593E" w:rsidP="00275CCD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 markers and hands are lavishly equipped with luminous colour which mimics the appearance of aged radium.</w:t>
      </w:r>
      <w:r w:rsidR="00C7330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275CCD" w:rsidRDefault="00275CCD" w:rsidP="00275CCD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275CCD" w:rsidRDefault="00275CCD" w:rsidP="00275CC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275CC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3048000" cy="2033016"/>
            <wp:effectExtent l="19050" t="0" r="0" b="0"/>
            <wp:docPr id="2" name="Picture 13" descr="_DSC7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71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CD" w:rsidRDefault="00275CCD" w:rsidP="00275CCD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43593E" w:rsidRPr="00020B8B" w:rsidRDefault="00C73305" w:rsidP="00275CCD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</w:rPr>
        <w:t>AstroHelm pushes the limit</w:t>
      </w:r>
      <w:r w:rsidRPr="00BC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installing</w:t>
      </w:r>
      <w:r w:rsidRPr="00BC4092">
        <w:rPr>
          <w:rFonts w:ascii="Arial" w:hAnsi="Arial" w:cs="Arial"/>
        </w:rPr>
        <w:t xml:space="preserve"> a high 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double domed glass</w:t>
      </w:r>
      <w:r>
        <w:rPr>
          <w:rFonts w:ascii="Arial" w:hAnsi="Arial" w:cs="Arial"/>
        </w:rPr>
        <w:t xml:space="preserve"> which resembles</w:t>
      </w:r>
      <w:r w:rsidRPr="00BC4092">
        <w:rPr>
          <w:rFonts w:ascii="Arial" w:hAnsi="Arial" w:cs="Arial"/>
        </w:rPr>
        <w:t xml:space="preserve"> an astronaut helmet </w:t>
      </w:r>
      <w:r>
        <w:rPr>
          <w:rFonts w:ascii="Arial" w:hAnsi="Arial" w:cs="Arial"/>
        </w:rPr>
        <w:t>glass</w:t>
      </w:r>
      <w:r w:rsidR="00C93B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93BE9">
        <w:rPr>
          <w:rFonts w:ascii="Arial" w:hAnsi="Arial" w:cs="Arial"/>
        </w:rPr>
        <w:t xml:space="preserve">It </w:t>
      </w:r>
      <w:r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beautifully brings out the extreme curve to the watch front</w:t>
      </w:r>
      <w:r>
        <w:rPr>
          <w:rFonts w:ascii="Arial" w:hAnsi="Arial" w:cs="Arial"/>
        </w:rPr>
        <w:t xml:space="preserve"> and giving it a </w:t>
      </w:r>
      <w:r w:rsidRPr="00BC4092">
        <w:rPr>
          <w:rFonts w:ascii="Arial" w:hAnsi="Arial" w:cs="Arial"/>
        </w:rPr>
        <w:t xml:space="preserve">unique aesthetic look of the timepiece from different angles. </w:t>
      </w:r>
      <w:r w:rsidR="0043593E" w:rsidRPr="00020B8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History combined with style, the AstroHelm underlining magnificently the vintage character of this watch.</w:t>
      </w:r>
    </w:p>
    <w:p w:rsidR="00020B8B" w:rsidRDefault="00020B8B" w:rsidP="00D870E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BC4092" w:rsidRDefault="00020B8B" w:rsidP="00115F1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759404" cy="1840523"/>
            <wp:effectExtent l="19050" t="0" r="2846" b="0"/>
            <wp:docPr id="15" name="Picture 14" descr="_DSC7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709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698" cy="185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F1D">
        <w:rPr>
          <w:rFonts w:ascii="Arial" w:hAnsi="Arial" w:cs="Arial"/>
          <w:color w:val="000000"/>
          <w:bdr w:val="none" w:sz="0" w:space="0" w:color="auto" w:frame="1"/>
        </w:rPr>
        <w:t xml:space="preserve">   </w:t>
      </w:r>
      <w:r w:rsidR="00115F1D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771043" cy="1848286"/>
            <wp:effectExtent l="19050" t="0" r="0" b="0"/>
            <wp:docPr id="5" name="Picture 9" descr="_DSC7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713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769" cy="185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CD" w:rsidRDefault="00275CCD" w:rsidP="00020B8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BC4092" w:rsidRDefault="00BC4092" w:rsidP="00D870E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C4092">
        <w:rPr>
          <w:rFonts w:ascii="Arial" w:hAnsi="Arial" w:cs="Arial"/>
        </w:rPr>
        <w:t xml:space="preserve">AstroHelm lines up both quartz and automatic </w:t>
      </w:r>
      <w:r w:rsidR="00020B8B">
        <w:rPr>
          <w:rFonts w:ascii="Arial" w:hAnsi="Arial" w:cs="Arial"/>
        </w:rPr>
        <w:t xml:space="preserve">limited edition </w:t>
      </w:r>
      <w:r w:rsidRPr="00BC4092">
        <w:rPr>
          <w:rFonts w:ascii="Arial" w:hAnsi="Arial" w:cs="Arial"/>
        </w:rPr>
        <w:t>version which caters for different audien</w:t>
      </w:r>
      <w:r w:rsidR="00C73305">
        <w:rPr>
          <w:rFonts w:ascii="Arial" w:hAnsi="Arial" w:cs="Arial"/>
        </w:rPr>
        <w:t xml:space="preserve">ces. </w:t>
      </w:r>
      <w:r w:rsidR="00275CCD">
        <w:rPr>
          <w:rFonts w:ascii="Arial" w:hAnsi="Arial" w:cs="Arial"/>
        </w:rPr>
        <w:t>The special release of automatic version of AstroHelm</w:t>
      </w:r>
      <w:r w:rsidR="00115F1D">
        <w:rPr>
          <w:rFonts w:ascii="Arial" w:hAnsi="Arial" w:cs="Arial"/>
        </w:rPr>
        <w:t xml:space="preserve"> was added into the campaign</w:t>
      </w:r>
      <w:r w:rsidR="00275CCD">
        <w:rPr>
          <w:rFonts w:ascii="Arial" w:hAnsi="Arial" w:cs="Arial"/>
        </w:rPr>
        <w:t xml:space="preserve"> based on </w:t>
      </w:r>
      <w:r w:rsidR="00C93BE9">
        <w:rPr>
          <w:rFonts w:ascii="Arial" w:hAnsi="Arial" w:cs="Arial"/>
        </w:rPr>
        <w:t>their</w:t>
      </w:r>
      <w:r w:rsidR="00275CCD">
        <w:rPr>
          <w:rFonts w:ascii="Arial" w:hAnsi="Arial" w:cs="Arial"/>
        </w:rPr>
        <w:t xml:space="preserve"> supporters’ request</w:t>
      </w:r>
      <w:r w:rsidR="00C93BE9">
        <w:rPr>
          <w:rFonts w:ascii="Arial" w:hAnsi="Arial" w:cs="Arial"/>
        </w:rPr>
        <w:t xml:space="preserve"> and feedback</w:t>
      </w:r>
      <w:r w:rsidR="00275CCD">
        <w:rPr>
          <w:rFonts w:ascii="Arial" w:hAnsi="Arial" w:cs="Arial"/>
        </w:rPr>
        <w:t xml:space="preserve">. </w:t>
      </w:r>
      <w:r w:rsidR="00115F1D">
        <w:rPr>
          <w:rFonts w:ascii="Arial" w:hAnsi="Arial" w:cs="Arial"/>
        </w:rPr>
        <w:t xml:space="preserve">The key unique feature of the automatic version is in its </w:t>
      </w:r>
      <w:r w:rsidR="00115F1D" w:rsidRPr="00115F1D">
        <w:rPr>
          <w:rFonts w:ascii="Arial" w:hAnsi="Arial" w:cs="Arial"/>
        </w:rPr>
        <w:t>Brushed Antique Plating Dial</w:t>
      </w:r>
      <w:r w:rsidR="00115F1D">
        <w:rPr>
          <w:rFonts w:ascii="Arial" w:hAnsi="Arial" w:cs="Arial"/>
        </w:rPr>
        <w:t xml:space="preserve">, which are not seen on many watches as it require </w:t>
      </w:r>
      <w:r w:rsidR="00C93BE9">
        <w:rPr>
          <w:rFonts w:ascii="Arial" w:hAnsi="Arial" w:cs="Arial"/>
        </w:rPr>
        <w:t xml:space="preserve">a </w:t>
      </w:r>
      <w:r w:rsidR="00115F1D">
        <w:rPr>
          <w:rFonts w:ascii="Arial" w:hAnsi="Arial" w:cs="Arial"/>
        </w:rPr>
        <w:t xml:space="preserve">special processing </w:t>
      </w:r>
      <w:r w:rsidR="00C93BE9">
        <w:rPr>
          <w:rFonts w:ascii="Arial" w:hAnsi="Arial" w:cs="Arial"/>
        </w:rPr>
        <w:t xml:space="preserve">technique </w:t>
      </w:r>
      <w:r w:rsidR="00115F1D">
        <w:rPr>
          <w:rFonts w:ascii="Arial" w:hAnsi="Arial" w:cs="Arial"/>
        </w:rPr>
        <w:t xml:space="preserve">on the dial material which adds on the complexity in producing it. </w:t>
      </w:r>
    </w:p>
    <w:p w:rsidR="00115F1D" w:rsidRPr="00BC4092" w:rsidRDefault="00115F1D" w:rsidP="00D870EA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C4092" w:rsidRDefault="00275CCD" w:rsidP="00BC4092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3259"/>
        </w:rPr>
      </w:pPr>
      <w:r>
        <w:rPr>
          <w:rFonts w:ascii="Arial" w:hAnsi="Arial" w:cs="Arial"/>
          <w:noProof/>
          <w:color w:val="0B3259"/>
        </w:rPr>
        <w:drawing>
          <wp:inline distT="0" distB="0" distL="0" distR="0">
            <wp:extent cx="4423996" cy="345569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824" cy="345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EA" w:rsidRPr="00D870EA" w:rsidRDefault="00D870EA" w:rsidP="00BC4092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3259"/>
        </w:rPr>
      </w:pPr>
    </w:p>
    <w:p w:rsidR="0043593E" w:rsidRPr="00115F1D" w:rsidRDefault="00115F1D" w:rsidP="00020B8B">
      <w:pPr>
        <w:jc w:val="center"/>
        <w:rPr>
          <w:b/>
          <w:color w:val="FF0000"/>
        </w:rPr>
      </w:pPr>
      <w:r w:rsidRPr="00115F1D">
        <w:rPr>
          <w:b/>
          <w:color w:val="FF0000"/>
        </w:rPr>
        <w:t>Limited to 100 Pieces each model</w:t>
      </w:r>
    </w:p>
    <w:p w:rsidR="00020B8B" w:rsidRDefault="00020B8B" w:rsidP="0043593E"/>
    <w:p w:rsidR="00115F1D" w:rsidRDefault="00115F1D" w:rsidP="0043593E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20B8B" w:rsidTr="00DD4371">
        <w:tc>
          <w:tcPr>
            <w:tcW w:w="9242" w:type="dxa"/>
            <w:gridSpan w:val="2"/>
          </w:tcPr>
          <w:p w:rsidR="00020B8B" w:rsidRPr="00020B8B" w:rsidRDefault="00020B8B" w:rsidP="00020B8B">
            <w:pPr>
              <w:jc w:val="center"/>
              <w:rPr>
                <w:b/>
              </w:rPr>
            </w:pPr>
            <w:r w:rsidRPr="00020B8B">
              <w:rPr>
                <w:b/>
              </w:rPr>
              <w:t>Specification</w:t>
            </w:r>
          </w:p>
        </w:tc>
      </w:tr>
      <w:tr w:rsidR="00020B8B" w:rsidTr="00020B8B">
        <w:tc>
          <w:tcPr>
            <w:tcW w:w="4621" w:type="dxa"/>
          </w:tcPr>
          <w:p w:rsidR="00020B8B" w:rsidRPr="00020B8B" w:rsidRDefault="00020B8B" w:rsidP="00020B8B">
            <w:pPr>
              <w:rPr>
                <w:b/>
              </w:rPr>
            </w:pPr>
            <w:r w:rsidRPr="00020B8B">
              <w:rPr>
                <w:b/>
              </w:rPr>
              <w:t xml:space="preserve">AstroHelm Quartz </w:t>
            </w:r>
          </w:p>
        </w:tc>
        <w:tc>
          <w:tcPr>
            <w:tcW w:w="4621" w:type="dxa"/>
          </w:tcPr>
          <w:p w:rsidR="00020B8B" w:rsidRPr="00020B8B" w:rsidRDefault="00020B8B" w:rsidP="00020B8B">
            <w:pPr>
              <w:rPr>
                <w:b/>
              </w:rPr>
            </w:pPr>
            <w:r w:rsidRPr="00020B8B">
              <w:rPr>
                <w:b/>
              </w:rPr>
              <w:t xml:space="preserve">AstroHelm Automatic </w:t>
            </w:r>
            <w:r>
              <w:rPr>
                <w:b/>
              </w:rPr>
              <w:t>LE Special Release</w:t>
            </w:r>
          </w:p>
        </w:tc>
      </w:tr>
      <w:tr w:rsidR="00020B8B" w:rsidTr="00020B8B">
        <w:tc>
          <w:tcPr>
            <w:tcW w:w="4621" w:type="dxa"/>
          </w:tcPr>
          <w:p w:rsidR="008E42C8" w:rsidRDefault="008E42C8" w:rsidP="008E42C8">
            <w:p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Stainless Steel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Diameter 44.5 mm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Height 16 mm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Lug Width 24 mm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Double Domed Mineral Glass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Japan Miyota Quartz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Water Resistance to 5 ATM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California Dial Vintage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Luminous Vintage "Old Radium" 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Hour and Minute with Luminous Vintage "Old Radium"</w:t>
            </w:r>
          </w:p>
          <w:p w:rsidR="00020B8B" w:rsidRPr="00020B8B" w:rsidRDefault="00020B8B" w:rsidP="006449D4">
            <w:pPr>
              <w:numPr>
                <w:ilvl w:val="0"/>
                <w:numId w:val="2"/>
              </w:numPr>
              <w:shd w:val="clear" w:color="auto" w:fill="FFFFFF"/>
              <w:ind w:left="369"/>
              <w:textAlignment w:val="baseline"/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</w:pPr>
            <w:r w:rsidRPr="00020B8B">
              <w:rPr>
                <w:rFonts w:ascii="Arial" w:eastAsia="Times New Roman" w:hAnsi="Arial" w:cs="Arial"/>
                <w:color w:val="353535"/>
                <w:sz w:val="20"/>
                <w:szCs w:val="20"/>
                <w:lang w:eastAsia="en-SG"/>
              </w:rPr>
              <w:t>24 mm Full Grain Leather Strap  </w:t>
            </w:r>
          </w:p>
          <w:p w:rsidR="00020B8B" w:rsidRPr="006449D4" w:rsidRDefault="00020B8B" w:rsidP="00644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8E42C8" w:rsidRDefault="008E42C8" w:rsidP="008E42C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57A48" w:rsidRPr="006449D4" w:rsidRDefault="006449D4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Stainless Steel </w:t>
            </w:r>
            <w:r w:rsidR="0047264E" w:rsidRPr="00644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Brushed Antique Plating Dial 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Diameter 44 mm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Height 14 mm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Lug Width 24 mm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Double Domed Sapphire Crystal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Japan NH35 Automatic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Date Function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Open Back Case Featuring Movt 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Water Resistance 10 ATM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California Dial Vintage 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Luminous Vintage "Old Radium" </w:t>
            </w:r>
          </w:p>
          <w:p w:rsidR="00357A48" w:rsidRPr="006449D4" w:rsidRDefault="0047264E" w:rsidP="006449D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 xml:space="preserve"> Hour and Minute with Luminous Vintage "Old Radium" </w:t>
            </w:r>
          </w:p>
          <w:p w:rsidR="00020B8B" w:rsidRPr="006449D4" w:rsidRDefault="006449D4" w:rsidP="006449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449D4">
              <w:rPr>
                <w:rFonts w:ascii="Arial" w:hAnsi="Arial" w:cs="Arial"/>
                <w:sz w:val="20"/>
                <w:szCs w:val="20"/>
              </w:rPr>
              <w:t>24 mm Full Grain Leather Strap  </w:t>
            </w:r>
          </w:p>
        </w:tc>
      </w:tr>
    </w:tbl>
    <w:p w:rsidR="00020B8B" w:rsidRDefault="00020B8B" w:rsidP="0043593E"/>
    <w:p w:rsidR="0043593E" w:rsidRDefault="009112B3" w:rsidP="0043593E">
      <w:r>
        <w:t>F</w:t>
      </w:r>
      <w:r w:rsidR="00973E38">
        <w:t>or more information</w:t>
      </w:r>
      <w:r>
        <w:t xml:space="preserve">, </w:t>
      </w:r>
      <w:r w:rsidR="00EF165D">
        <w:t xml:space="preserve">please </w:t>
      </w:r>
      <w:r>
        <w:t xml:space="preserve">visit: </w:t>
      </w:r>
    </w:p>
    <w:p w:rsidR="009112B3" w:rsidRDefault="00357A48" w:rsidP="0043593E">
      <w:hyperlink r:id="rId14" w:history="1">
        <w:r w:rsidR="009112B3" w:rsidRPr="009112B3">
          <w:rPr>
            <w:rStyle w:val="Hyperlink"/>
          </w:rPr>
          <w:t>https://www.kickstarter.com/projects/1841642015/advisor-astrohelm-watch-tribute-to-history</w:t>
        </w:r>
      </w:hyperlink>
    </w:p>
    <w:p w:rsidR="00AF6B91" w:rsidRDefault="00AF6B91" w:rsidP="0043593E">
      <w:pPr>
        <w:rPr>
          <w:b/>
        </w:rPr>
      </w:pPr>
    </w:p>
    <w:p w:rsidR="00AF6B91" w:rsidRDefault="00AF6B91" w:rsidP="0043593E">
      <w:pPr>
        <w:rPr>
          <w:b/>
        </w:rPr>
      </w:pPr>
    </w:p>
    <w:p w:rsidR="00AF6B91" w:rsidRDefault="00AF6B91" w:rsidP="0043593E">
      <w:pPr>
        <w:rPr>
          <w:b/>
        </w:rPr>
      </w:pPr>
    </w:p>
    <w:p w:rsidR="00AF6B91" w:rsidRDefault="00AF6B91" w:rsidP="0043593E">
      <w:pPr>
        <w:rPr>
          <w:b/>
        </w:rPr>
      </w:pPr>
    </w:p>
    <w:p w:rsidR="0043593E" w:rsidRPr="009F3225" w:rsidRDefault="0043593E" w:rsidP="0043593E">
      <w:pPr>
        <w:rPr>
          <w:rFonts w:ascii="Arial" w:hAnsi="Arial" w:cs="Arial"/>
          <w:b/>
          <w:sz w:val="20"/>
          <w:szCs w:val="20"/>
        </w:rPr>
      </w:pPr>
      <w:r w:rsidRPr="009F3225">
        <w:rPr>
          <w:rFonts w:ascii="Arial" w:hAnsi="Arial" w:cs="Arial"/>
          <w:b/>
          <w:sz w:val="20"/>
          <w:szCs w:val="20"/>
        </w:rPr>
        <w:t>About Advisor</w:t>
      </w:r>
      <w:r w:rsidR="00D870EA" w:rsidRPr="009F3225">
        <w:rPr>
          <w:rFonts w:ascii="Arial" w:hAnsi="Arial" w:cs="Arial"/>
          <w:b/>
          <w:sz w:val="20"/>
          <w:szCs w:val="20"/>
        </w:rPr>
        <w:t xml:space="preserve"> </w:t>
      </w:r>
    </w:p>
    <w:p w:rsidR="00D870EA" w:rsidRPr="009F3225" w:rsidRDefault="00D870EA" w:rsidP="00D870EA">
      <w:pPr>
        <w:jc w:val="both"/>
        <w:rPr>
          <w:rFonts w:ascii="Arial" w:hAnsi="Arial" w:cs="Arial"/>
          <w:sz w:val="20"/>
          <w:szCs w:val="20"/>
        </w:rPr>
      </w:pPr>
      <w:r w:rsidRPr="009F3225">
        <w:rPr>
          <w:rFonts w:ascii="Arial" w:hAnsi="Arial" w:cs="Arial"/>
          <w:sz w:val="20"/>
          <w:szCs w:val="20"/>
        </w:rPr>
        <w:t xml:space="preserve">Advisor Watch Company (AWC) was established with </w:t>
      </w:r>
      <w:r w:rsidR="009112B3" w:rsidRPr="009F3225">
        <w:rPr>
          <w:rFonts w:ascii="Arial" w:hAnsi="Arial" w:cs="Arial"/>
          <w:sz w:val="20"/>
          <w:szCs w:val="20"/>
        </w:rPr>
        <w:t>an</w:t>
      </w:r>
      <w:r w:rsidRPr="009F3225">
        <w:rPr>
          <w:rFonts w:ascii="Arial" w:hAnsi="Arial" w:cs="Arial"/>
          <w:sz w:val="20"/>
          <w:szCs w:val="20"/>
        </w:rPr>
        <w:t xml:space="preserve"> objective to bring unique and quality timepieces to </w:t>
      </w:r>
      <w:r w:rsidR="009112B3" w:rsidRPr="009F3225">
        <w:rPr>
          <w:rFonts w:ascii="Arial" w:hAnsi="Arial" w:cs="Arial"/>
          <w:sz w:val="20"/>
          <w:szCs w:val="20"/>
        </w:rPr>
        <w:t>the market</w:t>
      </w:r>
      <w:r w:rsidRPr="009F3225">
        <w:rPr>
          <w:rFonts w:ascii="Arial" w:hAnsi="Arial" w:cs="Arial"/>
          <w:sz w:val="20"/>
          <w:szCs w:val="20"/>
        </w:rPr>
        <w:t xml:space="preserve"> at an affordable price without compromising on the design. </w:t>
      </w:r>
      <w:r w:rsidR="00973E38">
        <w:rPr>
          <w:rFonts w:ascii="Arial" w:hAnsi="Arial" w:cs="Arial"/>
          <w:sz w:val="20"/>
          <w:szCs w:val="20"/>
        </w:rPr>
        <w:t>It</w:t>
      </w:r>
      <w:r w:rsidR="005365CA" w:rsidRPr="009F3225">
        <w:rPr>
          <w:rFonts w:ascii="Arial" w:hAnsi="Arial" w:cs="Arial"/>
          <w:sz w:val="20"/>
          <w:szCs w:val="20"/>
        </w:rPr>
        <w:t xml:space="preserve"> produce</w:t>
      </w:r>
      <w:r w:rsidR="00973E38">
        <w:rPr>
          <w:rFonts w:ascii="Arial" w:hAnsi="Arial" w:cs="Arial"/>
          <w:sz w:val="20"/>
          <w:szCs w:val="20"/>
        </w:rPr>
        <w:t xml:space="preserve">s </w:t>
      </w:r>
      <w:r w:rsidR="00AF6B91" w:rsidRPr="009F3225">
        <w:rPr>
          <w:rFonts w:ascii="Arial" w:hAnsi="Arial" w:cs="Arial"/>
          <w:sz w:val="20"/>
          <w:szCs w:val="20"/>
        </w:rPr>
        <w:t>watch</w:t>
      </w:r>
      <w:r w:rsidR="0046520B" w:rsidRPr="009F3225">
        <w:rPr>
          <w:rFonts w:ascii="Arial" w:hAnsi="Arial" w:cs="Arial"/>
          <w:sz w:val="20"/>
          <w:szCs w:val="20"/>
        </w:rPr>
        <w:t xml:space="preserve">es </w:t>
      </w:r>
      <w:r w:rsidR="00973E38">
        <w:rPr>
          <w:rFonts w:ascii="Arial" w:hAnsi="Arial" w:cs="Arial"/>
          <w:sz w:val="20"/>
          <w:szCs w:val="20"/>
        </w:rPr>
        <w:t xml:space="preserve">under brand name of Advisor </w:t>
      </w:r>
      <w:r w:rsidR="0046520B" w:rsidRPr="009F3225">
        <w:rPr>
          <w:rFonts w:ascii="Arial" w:hAnsi="Arial" w:cs="Arial"/>
          <w:sz w:val="20"/>
          <w:szCs w:val="20"/>
        </w:rPr>
        <w:t>in small quantity</w:t>
      </w:r>
      <w:r w:rsidR="00AF6B91" w:rsidRPr="009F3225">
        <w:rPr>
          <w:rFonts w:ascii="Arial" w:hAnsi="Arial" w:cs="Arial"/>
          <w:sz w:val="20"/>
          <w:szCs w:val="20"/>
        </w:rPr>
        <w:t xml:space="preserve"> to provide </w:t>
      </w:r>
      <w:r w:rsidR="0016748B">
        <w:rPr>
          <w:rFonts w:ascii="Arial" w:hAnsi="Arial" w:cs="Arial"/>
          <w:sz w:val="20"/>
          <w:szCs w:val="20"/>
        </w:rPr>
        <w:t>their</w:t>
      </w:r>
      <w:r w:rsidR="00AF6B91" w:rsidRPr="009F3225">
        <w:rPr>
          <w:rFonts w:ascii="Arial" w:hAnsi="Arial" w:cs="Arial"/>
          <w:sz w:val="20"/>
          <w:szCs w:val="20"/>
        </w:rPr>
        <w:t xml:space="preserve"> customers</w:t>
      </w:r>
      <w:r w:rsidR="0046520B" w:rsidRPr="009F3225">
        <w:rPr>
          <w:rFonts w:ascii="Arial" w:hAnsi="Arial" w:cs="Arial"/>
          <w:sz w:val="20"/>
          <w:szCs w:val="20"/>
        </w:rPr>
        <w:t xml:space="preserve"> the </w:t>
      </w:r>
      <w:r w:rsidR="005365CA" w:rsidRPr="009F3225">
        <w:rPr>
          <w:rFonts w:ascii="Arial" w:hAnsi="Arial" w:cs="Arial"/>
          <w:sz w:val="20"/>
          <w:szCs w:val="20"/>
        </w:rPr>
        <w:t xml:space="preserve">exclusivity feel </w:t>
      </w:r>
      <w:r w:rsidR="00973E38">
        <w:rPr>
          <w:rFonts w:ascii="Arial" w:hAnsi="Arial" w:cs="Arial"/>
          <w:sz w:val="20"/>
          <w:szCs w:val="20"/>
        </w:rPr>
        <w:t>and providing</w:t>
      </w:r>
      <w:r w:rsidR="0046520B" w:rsidRPr="009F3225">
        <w:rPr>
          <w:rFonts w:ascii="Arial" w:hAnsi="Arial" w:cs="Arial"/>
          <w:sz w:val="20"/>
          <w:szCs w:val="20"/>
        </w:rPr>
        <w:t xml:space="preserve"> them an alternative choice to their daily wrist wear in style.</w:t>
      </w:r>
      <w:r w:rsidR="00AF6B91" w:rsidRPr="009F3225">
        <w:rPr>
          <w:rFonts w:ascii="Arial" w:hAnsi="Arial" w:cs="Arial"/>
          <w:sz w:val="20"/>
          <w:szCs w:val="20"/>
        </w:rPr>
        <w:t xml:space="preserve"> </w:t>
      </w:r>
      <w:r w:rsidRPr="009F3225">
        <w:rPr>
          <w:rFonts w:ascii="Arial" w:hAnsi="Arial" w:cs="Arial"/>
          <w:sz w:val="20"/>
          <w:szCs w:val="20"/>
        </w:rPr>
        <w:t>Great men have worn watches for hundreds of years.</w:t>
      </w:r>
      <w:r w:rsidR="009112B3" w:rsidRPr="009F3225">
        <w:rPr>
          <w:rFonts w:ascii="Arial" w:hAnsi="Arial" w:cs="Arial"/>
          <w:sz w:val="20"/>
          <w:szCs w:val="20"/>
        </w:rPr>
        <w:t xml:space="preserve"> W</w:t>
      </w:r>
      <w:r w:rsidRPr="009F3225">
        <w:rPr>
          <w:rFonts w:ascii="Arial" w:hAnsi="Arial" w:cs="Arial"/>
          <w:sz w:val="20"/>
          <w:szCs w:val="20"/>
        </w:rPr>
        <w:t xml:space="preserve">earing a watch is not merely for its function or as an accessory only, </w:t>
      </w:r>
      <w:r w:rsidR="009112B3" w:rsidRPr="009F3225">
        <w:rPr>
          <w:rFonts w:ascii="Arial" w:hAnsi="Arial" w:cs="Arial"/>
          <w:sz w:val="20"/>
          <w:szCs w:val="20"/>
        </w:rPr>
        <w:t xml:space="preserve">but </w:t>
      </w:r>
      <w:r w:rsidRPr="009F3225">
        <w:rPr>
          <w:rFonts w:ascii="Arial" w:hAnsi="Arial" w:cs="Arial"/>
          <w:sz w:val="20"/>
          <w:szCs w:val="20"/>
        </w:rPr>
        <w:t xml:space="preserve">it is a man's </w:t>
      </w:r>
      <w:r w:rsidR="009112B3" w:rsidRPr="009F3225">
        <w:rPr>
          <w:rFonts w:ascii="Arial" w:hAnsi="Arial" w:cs="Arial"/>
          <w:sz w:val="20"/>
          <w:szCs w:val="20"/>
        </w:rPr>
        <w:t xml:space="preserve">reflection and </w:t>
      </w:r>
      <w:r w:rsidRPr="009F3225">
        <w:rPr>
          <w:rFonts w:ascii="Arial" w:hAnsi="Arial" w:cs="Arial"/>
          <w:sz w:val="20"/>
          <w:szCs w:val="20"/>
        </w:rPr>
        <w:t>connection to the past, defining his style and who he is.  </w:t>
      </w:r>
      <w:r w:rsidR="0046520B" w:rsidRPr="009F3225">
        <w:rPr>
          <w:rFonts w:ascii="Arial" w:hAnsi="Arial" w:cs="Arial"/>
          <w:sz w:val="20"/>
          <w:szCs w:val="20"/>
        </w:rPr>
        <w:t xml:space="preserve">Who says one need to wear an expensive watch to be in style? </w:t>
      </w:r>
    </w:p>
    <w:p w:rsidR="00124967" w:rsidRPr="009F3225" w:rsidRDefault="00124967" w:rsidP="00D870EA">
      <w:pPr>
        <w:jc w:val="both"/>
        <w:rPr>
          <w:rFonts w:ascii="Arial" w:hAnsi="Arial" w:cs="Arial"/>
          <w:sz w:val="20"/>
          <w:szCs w:val="20"/>
        </w:rPr>
      </w:pPr>
    </w:p>
    <w:p w:rsidR="00AF6B91" w:rsidRPr="009F3225" w:rsidRDefault="00AF6B91" w:rsidP="00D870EA">
      <w:pPr>
        <w:jc w:val="both"/>
        <w:rPr>
          <w:rFonts w:ascii="Arial" w:hAnsi="Arial" w:cs="Arial"/>
          <w:b/>
          <w:sz w:val="20"/>
          <w:szCs w:val="20"/>
        </w:rPr>
      </w:pPr>
      <w:r w:rsidRPr="009F3225">
        <w:rPr>
          <w:rFonts w:ascii="Arial" w:hAnsi="Arial" w:cs="Arial"/>
          <w:b/>
          <w:sz w:val="20"/>
          <w:szCs w:val="20"/>
        </w:rPr>
        <w:t>About the Creator</w:t>
      </w:r>
    </w:p>
    <w:p w:rsidR="0043593E" w:rsidRPr="009F3225" w:rsidRDefault="003769A7" w:rsidP="0043593E">
      <w:pPr>
        <w:rPr>
          <w:rFonts w:ascii="Arial" w:hAnsi="Arial" w:cs="Arial"/>
          <w:sz w:val="20"/>
          <w:szCs w:val="20"/>
        </w:rPr>
      </w:pPr>
      <w:r w:rsidRPr="009F3225">
        <w:rPr>
          <w:rFonts w:ascii="Arial" w:hAnsi="Arial" w:cs="Arial"/>
          <w:sz w:val="20"/>
          <w:szCs w:val="20"/>
        </w:rPr>
        <w:t>Andy Siow, is the brainchild &amp; co-founder of Advisor Watches (</w:t>
      </w:r>
      <w:hyperlink r:id="rId15" w:history="1">
        <w:r w:rsidRPr="009F3225">
          <w:rPr>
            <w:rStyle w:val="Hyperlink"/>
            <w:rFonts w:ascii="Arial" w:hAnsi="Arial" w:cs="Arial"/>
            <w:sz w:val="20"/>
            <w:szCs w:val="20"/>
          </w:rPr>
          <w:t>www.advisorwatches.com</w:t>
        </w:r>
      </w:hyperlink>
      <w:r w:rsidRPr="009F3225">
        <w:rPr>
          <w:rFonts w:ascii="Arial" w:hAnsi="Arial" w:cs="Arial"/>
          <w:sz w:val="20"/>
          <w:szCs w:val="20"/>
        </w:rPr>
        <w:t xml:space="preserve">). His watch journey sparks off with an automatic watch he received as a Christmas gift back in 2012. </w:t>
      </w:r>
      <w:r w:rsidR="008B0CD8" w:rsidRPr="009F3225">
        <w:rPr>
          <w:rFonts w:ascii="Arial" w:hAnsi="Arial" w:cs="Arial"/>
          <w:sz w:val="20"/>
          <w:szCs w:val="20"/>
        </w:rPr>
        <w:t>Since then, he has taken his watch collecting hobby to a new level by producing Advisor brand watches.  Andy is a firm believer of crowd-sourcing, funding and financing model</w:t>
      </w:r>
      <w:r w:rsidR="00F02FC7" w:rsidRPr="009F3225">
        <w:rPr>
          <w:rFonts w:ascii="Arial" w:hAnsi="Arial" w:cs="Arial"/>
          <w:sz w:val="20"/>
          <w:szCs w:val="20"/>
        </w:rPr>
        <w:t>s</w:t>
      </w:r>
      <w:r w:rsidR="008B0CD8" w:rsidRPr="009F3225">
        <w:rPr>
          <w:rFonts w:ascii="Arial" w:hAnsi="Arial" w:cs="Arial"/>
          <w:sz w:val="20"/>
          <w:szCs w:val="20"/>
        </w:rPr>
        <w:t xml:space="preserve">. </w:t>
      </w:r>
      <w:r w:rsidR="00285960" w:rsidRPr="009F3225">
        <w:rPr>
          <w:rFonts w:ascii="Arial" w:hAnsi="Arial" w:cs="Arial"/>
          <w:sz w:val="20"/>
          <w:szCs w:val="20"/>
        </w:rPr>
        <w:t>He shared “</w:t>
      </w:r>
      <w:r w:rsidR="008B0CD8" w:rsidRPr="009F3225">
        <w:rPr>
          <w:rFonts w:ascii="Arial" w:hAnsi="Arial" w:cs="Arial"/>
          <w:sz w:val="20"/>
          <w:szCs w:val="20"/>
        </w:rPr>
        <w:t>Being a micro-brand start-up, we need to be innovative and creative in how</w:t>
      </w:r>
      <w:r w:rsidR="00285960" w:rsidRPr="009F3225">
        <w:rPr>
          <w:rFonts w:ascii="Arial" w:hAnsi="Arial" w:cs="Arial"/>
          <w:sz w:val="20"/>
          <w:szCs w:val="20"/>
        </w:rPr>
        <w:t xml:space="preserve"> </w:t>
      </w:r>
      <w:r w:rsidR="008B0CD8" w:rsidRPr="009F3225">
        <w:rPr>
          <w:rFonts w:ascii="Arial" w:hAnsi="Arial" w:cs="Arial"/>
          <w:sz w:val="20"/>
          <w:szCs w:val="20"/>
        </w:rPr>
        <w:t xml:space="preserve">we go to market </w:t>
      </w:r>
      <w:r w:rsidR="00285960" w:rsidRPr="009F3225">
        <w:rPr>
          <w:rFonts w:ascii="Arial" w:hAnsi="Arial" w:cs="Arial"/>
          <w:sz w:val="20"/>
          <w:szCs w:val="20"/>
        </w:rPr>
        <w:t xml:space="preserve">with our brand </w:t>
      </w:r>
      <w:r w:rsidR="008B0CD8" w:rsidRPr="009F3225">
        <w:rPr>
          <w:rFonts w:ascii="Arial" w:hAnsi="Arial" w:cs="Arial"/>
          <w:sz w:val="20"/>
          <w:szCs w:val="20"/>
        </w:rPr>
        <w:t>a</w:t>
      </w:r>
      <w:r w:rsidR="00285960" w:rsidRPr="009F3225">
        <w:rPr>
          <w:rFonts w:ascii="Arial" w:hAnsi="Arial" w:cs="Arial"/>
          <w:sz w:val="20"/>
          <w:szCs w:val="20"/>
        </w:rPr>
        <w:t xml:space="preserve">t the most cost efficient ways, </w:t>
      </w:r>
      <w:r w:rsidR="00F6532F" w:rsidRPr="009F3225">
        <w:rPr>
          <w:rFonts w:ascii="Arial" w:hAnsi="Arial" w:cs="Arial"/>
          <w:sz w:val="20"/>
          <w:szCs w:val="20"/>
        </w:rPr>
        <w:t xml:space="preserve">translating these cost benefits to our customers </w:t>
      </w:r>
      <w:r w:rsidR="00285960" w:rsidRPr="009F3225">
        <w:rPr>
          <w:rFonts w:ascii="Arial" w:hAnsi="Arial" w:cs="Arial"/>
          <w:sz w:val="20"/>
          <w:szCs w:val="20"/>
        </w:rPr>
        <w:t xml:space="preserve">while delivering </w:t>
      </w:r>
      <w:r w:rsidR="00F6532F" w:rsidRPr="009F3225">
        <w:rPr>
          <w:rFonts w:ascii="Arial" w:hAnsi="Arial" w:cs="Arial"/>
          <w:sz w:val="20"/>
          <w:szCs w:val="20"/>
        </w:rPr>
        <w:t>great</w:t>
      </w:r>
      <w:r w:rsidR="00285960" w:rsidRPr="009F3225">
        <w:rPr>
          <w:rFonts w:ascii="Arial" w:hAnsi="Arial" w:cs="Arial"/>
          <w:sz w:val="20"/>
          <w:szCs w:val="20"/>
        </w:rPr>
        <w:t xml:space="preserve"> value watches to </w:t>
      </w:r>
      <w:r w:rsidR="00F6532F" w:rsidRPr="009F3225">
        <w:rPr>
          <w:rFonts w:ascii="Arial" w:hAnsi="Arial" w:cs="Arial"/>
          <w:sz w:val="20"/>
          <w:szCs w:val="20"/>
        </w:rPr>
        <w:t>delight them</w:t>
      </w:r>
      <w:r w:rsidR="00285960" w:rsidRPr="009F3225">
        <w:rPr>
          <w:rFonts w:ascii="Arial" w:hAnsi="Arial" w:cs="Arial"/>
          <w:sz w:val="20"/>
          <w:szCs w:val="20"/>
        </w:rPr>
        <w:t xml:space="preserve">”. </w:t>
      </w:r>
    </w:p>
    <w:sectPr w:rsidR="0043593E" w:rsidRPr="009F3225" w:rsidSect="0085711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4A" w:rsidRDefault="00080F4A" w:rsidP="006A3EE6">
      <w:pPr>
        <w:spacing w:after="0" w:line="240" w:lineRule="auto"/>
      </w:pPr>
      <w:r>
        <w:separator/>
      </w:r>
    </w:p>
  </w:endnote>
  <w:endnote w:type="continuationSeparator" w:id="1">
    <w:p w:rsidR="00080F4A" w:rsidRDefault="00080F4A" w:rsidP="006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4A" w:rsidRDefault="00080F4A" w:rsidP="006A3EE6">
      <w:pPr>
        <w:spacing w:after="0" w:line="240" w:lineRule="auto"/>
      </w:pPr>
      <w:r>
        <w:separator/>
      </w:r>
    </w:p>
  </w:footnote>
  <w:footnote w:type="continuationSeparator" w:id="1">
    <w:p w:rsidR="00080F4A" w:rsidRDefault="00080F4A" w:rsidP="006A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3E" w:rsidRPr="0043593E" w:rsidRDefault="0043593E" w:rsidP="0043593E">
    <w:pPr>
      <w:jc w:val="center"/>
      <w:rPr>
        <w:rFonts w:ascii="Arial" w:hAnsi="Arial" w:cs="Arial"/>
        <w:b/>
        <w:sz w:val="32"/>
        <w:szCs w:val="32"/>
      </w:rPr>
    </w:pPr>
    <w:r w:rsidRPr="0043593E">
      <w:rPr>
        <w:rFonts w:ascii="Arial" w:hAnsi="Arial" w:cs="Arial"/>
        <w:b/>
        <w:sz w:val="32"/>
        <w:szCs w:val="32"/>
      </w:rPr>
      <w:t>ADVISOR WATCH COMPANY</w:t>
    </w:r>
  </w:p>
  <w:p w:rsidR="0043593E" w:rsidRDefault="004359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74C"/>
    <w:multiLevelType w:val="hybridMultilevel"/>
    <w:tmpl w:val="AA169430"/>
    <w:lvl w:ilvl="0" w:tplc="A7005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C7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82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08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C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0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E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69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D86379"/>
    <w:multiLevelType w:val="multilevel"/>
    <w:tmpl w:val="B01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13DC5"/>
    <w:multiLevelType w:val="hybridMultilevel"/>
    <w:tmpl w:val="5C9097B0"/>
    <w:lvl w:ilvl="0" w:tplc="02CA45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290"/>
    <w:rsid w:val="00020B8B"/>
    <w:rsid w:val="000617AB"/>
    <w:rsid w:val="00080F4A"/>
    <w:rsid w:val="00084632"/>
    <w:rsid w:val="000B149B"/>
    <w:rsid w:val="000C7C8E"/>
    <w:rsid w:val="00115F1D"/>
    <w:rsid w:val="00124967"/>
    <w:rsid w:val="0016748B"/>
    <w:rsid w:val="001C36DD"/>
    <w:rsid w:val="002336BE"/>
    <w:rsid w:val="00275CCD"/>
    <w:rsid w:val="0028476E"/>
    <w:rsid w:val="00285960"/>
    <w:rsid w:val="00293064"/>
    <w:rsid w:val="00294961"/>
    <w:rsid w:val="00357A48"/>
    <w:rsid w:val="0037096B"/>
    <w:rsid w:val="003769A7"/>
    <w:rsid w:val="0043593E"/>
    <w:rsid w:val="0046520B"/>
    <w:rsid w:val="0047264E"/>
    <w:rsid w:val="005365CA"/>
    <w:rsid w:val="005B7F5F"/>
    <w:rsid w:val="005E4C68"/>
    <w:rsid w:val="006449D4"/>
    <w:rsid w:val="00684B01"/>
    <w:rsid w:val="006A3EE6"/>
    <w:rsid w:val="007560EB"/>
    <w:rsid w:val="00857117"/>
    <w:rsid w:val="008B0CD8"/>
    <w:rsid w:val="008E42C8"/>
    <w:rsid w:val="009112B3"/>
    <w:rsid w:val="00973E38"/>
    <w:rsid w:val="009F3225"/>
    <w:rsid w:val="00AF6B91"/>
    <w:rsid w:val="00B44B2D"/>
    <w:rsid w:val="00BC4092"/>
    <w:rsid w:val="00BE5A14"/>
    <w:rsid w:val="00C73305"/>
    <w:rsid w:val="00C93BE9"/>
    <w:rsid w:val="00D870EA"/>
    <w:rsid w:val="00EB7CF6"/>
    <w:rsid w:val="00EF165D"/>
    <w:rsid w:val="00F02FC7"/>
    <w:rsid w:val="00F6532F"/>
    <w:rsid w:val="00F8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E6"/>
  </w:style>
  <w:style w:type="paragraph" w:styleId="Footer">
    <w:name w:val="footer"/>
    <w:basedOn w:val="Normal"/>
    <w:link w:val="FooterChar"/>
    <w:uiPriority w:val="99"/>
    <w:semiHidden/>
    <w:unhideWhenUsed/>
    <w:rsid w:val="006A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EE6"/>
  </w:style>
  <w:style w:type="paragraph" w:styleId="ListParagraph">
    <w:name w:val="List Paragraph"/>
    <w:basedOn w:val="Normal"/>
    <w:uiPriority w:val="34"/>
    <w:qFormat/>
    <w:rsid w:val="006A3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3E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4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wixguard">
    <w:name w:val="wixguard"/>
    <w:basedOn w:val="DefaultParagraphFont"/>
    <w:rsid w:val="0043593E"/>
  </w:style>
  <w:style w:type="character" w:styleId="Hyperlink">
    <w:name w:val="Hyperlink"/>
    <w:basedOn w:val="DefaultParagraphFont"/>
    <w:uiPriority w:val="99"/>
    <w:unhideWhenUsed/>
    <w:rsid w:val="009112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0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advisorwatches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kickstarter.com/projects/1841642015/advisor-astrohelm-watch-tribute-to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Mobile-Latham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2017-08-12T06:34:00Z</dcterms:created>
  <dcterms:modified xsi:type="dcterms:W3CDTF">2017-08-12T08:12:00Z</dcterms:modified>
</cp:coreProperties>
</file>